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58" w:rsidRPr="00B72B58" w:rsidRDefault="00B72B58" w:rsidP="00B72B58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B72B58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Об утверждении федерального стандарта спортивной 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     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МИНИСТЕРСТВО СПОРТА РОССИЙСКОЙ ФЕДЕРАЦИИ</w:t>
      </w:r>
    </w:p>
    <w:p w:rsidR="00B72B58" w:rsidRPr="00B72B58" w:rsidRDefault="00B72B58" w:rsidP="00B72B5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ПРИКАЗ</w:t>
      </w:r>
    </w:p>
    <w:p w:rsidR="00B72B58" w:rsidRPr="00B72B58" w:rsidRDefault="00B72B58" w:rsidP="00B72B5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от 19 января 2018 года N 37</w:t>
      </w:r>
    </w:p>
    <w:p w:rsidR="00B72B58" w:rsidRPr="00B72B58" w:rsidRDefault="00B72B58" w:rsidP="00B72B5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Об утверждении федерального стандарта спортивной 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4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34 Федерального закона от 04.12.2007 N 329-ФЗ "О физической культуре и спорте в Российской Федерации"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2007, N 50, ст.6242; 2011, N 50, ст.7354;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 xml:space="preserve">2012, N 53 (ч.1), ст.7582) и </w:t>
      </w:r>
      <w:hyperlink r:id="rId5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подпунктом 4.2.27 Положения о Министерстве спорта Российской Федерации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, утвержденного </w:t>
      </w:r>
      <w:hyperlink r:id="rId6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19.06.2012 N 607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26, ст.3525; 2013, N 30 (ч.2), ст.4112, N 45, ст.5822; 2015, N 2, ст.491, N 18, ст.2711;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2016, N 28, ст.4741),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приказываю: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1. Утвердить прилагаемый федеральный стандарт спортивной подготовки по виду спорта "бадминтон".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 xml:space="preserve">2. Признать утратившим силу </w:t>
      </w:r>
      <w:hyperlink r:id="rId7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спорта Российской Федерации от 18.06.2013 N 400 "Об утверждении Федерального стандарта спортивной подготовки по виду спорта бадминтон"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02.08.2013, регистрационный N 29238).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Министра спорта Российской Федерации С.В.Косилова.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Министр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Н.А.Колобков 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Зарегистрировано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в Министерстве юстиции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t>Российской Федерации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12 февраля 2018 года,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t xml:space="preserve"> N 50015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B72B58">
        <w:rPr>
          <w:rFonts w:eastAsia="Times New Roman" w:cs="Times New Roman"/>
          <w:b/>
          <w:bCs/>
          <w:sz w:val="36"/>
          <w:szCs w:val="36"/>
          <w:lang w:eastAsia="ru-RU"/>
        </w:rPr>
        <w:t>Федеральный стандарт спортивной 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УТВЕРЖДЕН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приказом </w:t>
      </w:r>
      <w:proofErr w:type="spellStart"/>
      <w:r w:rsidRPr="00B72B58">
        <w:rPr>
          <w:rFonts w:eastAsia="Times New Roman" w:cs="Times New Roman"/>
          <w:sz w:val="24"/>
          <w:szCs w:val="24"/>
          <w:lang w:eastAsia="ru-RU"/>
        </w:rPr>
        <w:t>Минспорта</w:t>
      </w:r>
      <w:proofErr w:type="spellEnd"/>
      <w:r w:rsidRPr="00B72B58">
        <w:rPr>
          <w:rFonts w:eastAsia="Times New Roman" w:cs="Times New Roman"/>
          <w:sz w:val="24"/>
          <w:szCs w:val="24"/>
          <w:lang w:eastAsia="ru-RU"/>
        </w:rPr>
        <w:t xml:space="preserve"> России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от 19 января 2018 года N 37 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Федеральный стандарт спортивной подготовки по виду спорта "бадминтон" (далее - ФССП) разработан на основании </w:t>
      </w:r>
      <w:hyperlink r:id="rId8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34 Федерального закона от 04.12.2007 N 329-ФЗ "О физической культуре и спорте в Российской Федерации"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 (далее - Федеральный закон) (Собрание законодательства Российской Федерации, 2007, N 50, ст.6242; 2011, N 50, ст.7354;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 xml:space="preserve">2012, N 53 (ч.1), ст.7582) и </w:t>
      </w:r>
      <w:hyperlink r:id="rId9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подпункта 4.2.27 Положения о Министерстве спорта Российской Федерации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, утвержденного </w:t>
      </w:r>
      <w:hyperlink r:id="rId10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19.06.2012 N 607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26, ст.3525; 2013, N 30 (ч.2), ст.4112, N 45, ст.5822; 2015, N 2, ст.491, N 18, ст.2711;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 xml:space="preserve">2016, N 28, ст.4741), и определяет условия и минимальные требования к спортивной подготовке в организациях, осуществляющих спортивную подготовку в соответствии с </w:t>
      </w:r>
      <w:hyperlink r:id="rId11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>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1. Программа спортивной подготовки по виду спорта "бадминтон" (далее - Программа) должна иметь следующую структуру и содержание: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титульный лист;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пояснительную записку;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нормативную часть;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методическую часть;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систему контроля и зачетные требования;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перечень информационного обеспечения;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план физкультурных мероприятий и спортивных мероприятий.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t>1.1. На "Титульном листе" Программы указывается: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наименование вида спорта;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наименование организации, осуществляющей спортивную подготовку;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название Программы;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название федерального стандарта спортивной подготовки, на основе которого разработана Программа;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срок реализации Программы;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год составления Программы.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1.2. В "Пояснительной записке"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1.3. "Нормативная часть" Программы должна содержать: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"бадминтон" (Приложение N 1 к настоящему ФССП);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соотношение объемов тренировочного процесса по видам спортивной подготовки на этапах спортивной подготовки по виду спорта "бадминтон" (Приложение N 2 к настоящему ФССП);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планируемые показатели соревновательной деятельности по виду спорта "бадминтон" (Приложение N 3 к настоящему ФССП);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режимы тренировочной работы;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медицинские, возрастные и психофизические требования к лицам, проходящим спортивную подготовку;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предельные тренировочные нагрузки;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объем соревновательной деятельности;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требования к экипировке, спортивному инвентарю и оборудованию;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требования к количественному и качественному составу групп на этапах спортивной подготовки;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объем индивидуальной спортивной подготовки;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- структуру годичного цикла (название и продолжительность периодов, этапов, </w:t>
      </w:r>
      <w:proofErr w:type="spellStart"/>
      <w:r w:rsidRPr="00B72B58">
        <w:rPr>
          <w:rFonts w:eastAsia="Times New Roman" w:cs="Times New Roman"/>
          <w:sz w:val="24"/>
          <w:szCs w:val="24"/>
          <w:lang w:eastAsia="ru-RU"/>
        </w:rPr>
        <w:t>мезоциклов</w:t>
      </w:r>
      <w:proofErr w:type="spellEnd"/>
      <w:r w:rsidRPr="00B72B58">
        <w:rPr>
          <w:rFonts w:eastAsia="Times New Roman" w:cs="Times New Roman"/>
          <w:sz w:val="24"/>
          <w:szCs w:val="24"/>
          <w:lang w:eastAsia="ru-RU"/>
        </w:rPr>
        <w:t>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t xml:space="preserve">1.4.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"Методическая часть" Программы должна содержать: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рекомендации по проведению тренировочных занятий, а также требования к технике безопасности в условиях тренировочных занятий и спортивных соревнований;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рекомендуемые объемы тренировочных и соревновательных нагрузок;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рекомендации по планированию спортивных результатов;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требования к организации и проведению врачебно-педагогического, психологического и биохимического контроля;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программный материал для практических занятий по каждому этапу спортивной подготовки с разбивкой на периоды подготовки;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рекомендации по организации психологической подготовки;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планы применения восстановительных средств;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планы антидопинговых мероприятий;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планы инструкторской и судейской практики.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1.5. "Система контроля и зачетные требования" Программы должна включать: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"бадминтон" (Приложение N 4 к настоящему ФССП);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виды контроля общей физической и специальной физической, технической и тактической подготовки, комплекс контрольных испытаний и контрольно-переводные нормативы по годам и этапам спортивной подготовки, сроки проведения контроля;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комплексы контрольных упражнений для оценки общей физической, специальной физической, технической, 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1.6. "Перечень информационного обеспечения" Программы должен включать: список литературных источников, перечень аудиовизуальных средств, перечень Интернет-ресурсов, необходимых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t>1.7. "План физкультурных мероприятий и спортивных мероприятий" Программы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"бадминтон" (спортивных дисциплин)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2. Нормативы по видам спортивной подготовки и их соотношение на этапах спортивной подготовки в группах, занимающихся видом спорта "бадминтон", с учетом спортивных дисциплин, включают в себя: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2.1. Нормативы общей физической и специальной физической подготовки для зачисления в группы на этапе начальной подготовки (Приложение N 5 к настоящему ФССП).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2.2. Нормативы общей физической, специальной физической подготовки, иные спортивные нормативы для зачисления в группы на тренировочном этапе (этапе спортивной специализации) (Приложение N 6 к настоящему ФССП).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2.3. Нормативы общей физической, специальной физической подготовки, иные спортивные нормативы для зачисления в группы на этапе совершенствования спортивного мастерства (Приложение N 7 к настоящему ФССП).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2.4. Нормативы общей физической, специальной физической подготовки, иные спортивные нормативы для зачисления в группы на этапе высшего спортивного мастерства (Приложение N 8 к настоящему ФССП).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Требования к участию в спортивных соревнованиях лиц, проходящих спортивную подготовку: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соответствие возраста и пола положению (регламенту) об официальных спортивных соревнованиях и правилам вида спорта "бадминтон";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соответствие уровня спортивной квалификации положению (регламенту) об официальных спортивных соревнованиях согласно Единой всероссийской спортивной классификации и правилам вида спорта "бадминтон";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t>- выполнение плана спортивной подготовки;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прохождение предварительного соревновательного отбора;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наличие соответствующего медицинского заключения о допуске к участию в спортивных соревнованиях;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4. Лица, проходящие спортивную подготовку, и лица, ее осуществляющие, направляются организацией, реализующей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IV. Требования к результатам реализации программ спортивной подготовки на каждом из этапов спортивной подготовки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5. Результатом реализации Программы является: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5.1. На этапе начальной подготовки: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формирование устойчивого интереса к занятиям спортом;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формирование широкого круга двигательных умений и навыков;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освоение основ техники по виду спорта "бадминтон";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всестороннее гармоничное развитие физических качеств;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укрепление здоровья;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отбор перспективных юных спортсменов для дальнейшей спортивной подготовки.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5.2. На тренировочном этапе (этапе спортивной специализации):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повышение уровня общей физической и специальной физической, технической, тактической, теоретической и психологической подготовки;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приобретение опыта и достижение стабильности выступления на официальных спортивных соревнованиях по виду спорта "бадминтон";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формирование спортивной мотивации;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укрепление здоровья.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t>5.3. На этапе совершенствования спортивного мастерства: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повышение функциональных возможностей организма;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совершенствование общих и специальных физических качеств, технической, тактической и психологической подготовки;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стабильность демонстрации высоких спортивных результатов на официальных межрегиональных и всероссийских спортивных соревнованиях;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поддержание высокого уровня спортивной мотивации;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сохранение здоровья.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5.4. На этапе высшего спортивного мастерства: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достижение результатов уровня спортивных сборных команд Российской Федерации;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повышение стабильности демонстрации высоких спортивных результатов на официальных всероссийских и международных спортивных соревнованиях.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6. Максимальный возраст лиц, проходящих спортивную подготовку по Программе на этапах совершенствования спортивного мастерства и высшего спортивного мастерства, не ограничивается.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7.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лиц, проходящих спортивную подготовку).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V. Особенности осуществления спортивной подготовки по отдельным спортивным дисциплинам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8. Особенности осуществления спортивной подготовки по спортивным дисциплинам вида спорта "бадминтон" определяются в Программе и учитываются при: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составлении планов спортивной подготовки, начиная с тренировочного этапа (этапа спортивной специализации);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составлении плана физкультурных мероприятий и спортивных мероприятий.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9.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 и не должен превышать нормативы максимального объема тренировочной нагрузки (Приложение N 9 к настоящему ФССП).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t>10. Основными формами осуществления спортивной подготовки являются: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групповые и индивидуальные тренировочные и теоретические занятия;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работа по индивидуальным планам;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тренировочные сборы;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участие в спортивных соревнованиях и мероприятиях;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инструкторская и судейская практика;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медико-восстановительные мероприятия;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тестирование и контроль.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11.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12. 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допускается привлечение дополнительно второго тренера (тренера-преподавателя) по общей физической и специальной физической подготовке при условии их одновременной работы с лицами, проходящими спортивную подготовку.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 xml:space="preserve">13. Для обеспечения </w:t>
      </w:r>
      <w:proofErr w:type="spellStart"/>
      <w:r w:rsidRPr="00B72B58">
        <w:rPr>
          <w:rFonts w:eastAsia="Times New Roman" w:cs="Times New Roman"/>
          <w:sz w:val="24"/>
          <w:szCs w:val="24"/>
          <w:lang w:eastAsia="ru-RU"/>
        </w:rPr>
        <w:t>круглогодичности</w:t>
      </w:r>
      <w:proofErr w:type="spellEnd"/>
      <w:r w:rsidRPr="00B72B58">
        <w:rPr>
          <w:rFonts w:eastAsia="Times New Roman" w:cs="Times New Roman"/>
          <w:sz w:val="24"/>
          <w:szCs w:val="24"/>
          <w:lang w:eastAsia="ru-RU"/>
        </w:rPr>
        <w:t xml:space="preserve"> спортивной подготовки, подготовки к спортивным соревнованиям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(Приложение N 10 к настоящему ФССП).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14. Порядок формирования групп спортивной подготовки определяется организациями, осуществляющими спортивную подготовку, самостоятельно.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15. Для зачисления в группы спортивной подготовки необходим: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 этапе совершенствования спортивного мастерства - спортивный разряд "кандидат в мастера спорта";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 этапе высшего спортивного мастерства - спортивное звание "мастер спорта России".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t>17.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тендерными и возрастными особенностями развития.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18. В зависимости от условий и организации занятий, а также условий проведения спортивных соревнований, спортивная подготовка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19.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20. Требования к кадрам организаций, осуществляющих спортивную подготовку: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 xml:space="preserve">20.1.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 xml:space="preserve">Уровень квалификации лиц, осуществляющих спортивную подготовку, должен соответствовать требованиям, определенным </w:t>
      </w:r>
      <w:hyperlink r:id="rId12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, утвержденным </w:t>
      </w:r>
      <w:hyperlink r:id="rId13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15.08.2011 N 916н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 (зарегистрирован Минюстом России 14.10.2011, регистрационный N 22054) (далее - ЕКСД), в том числе: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 этапе начальной подготовки - наличие среднего профессионального образования или высшего профессионального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>образования без предъявления требований к стажу работы по специальности;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 xml:space="preserve">20.2.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 xml:space="preserve">Лица, не имеющие специальной подготовки или стажа работы, установленных в разделе "Требования к квалификации" </w:t>
      </w:r>
      <w:hyperlink r:id="rId14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ЕКСД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</w:t>
      </w:r>
      <w:r w:rsidRPr="00B72B58">
        <w:rPr>
          <w:rFonts w:eastAsia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федерального стандарта спортивной подготовки по виду спорта " style="width:6.75pt;height:17.25pt"/>
        </w:pict>
      </w:r>
      <w:r w:rsidRPr="00B72B58">
        <w:rPr>
          <w:rFonts w:eastAsia="Times New Roman" w:cs="Times New Roman"/>
          <w:sz w:val="24"/>
          <w:szCs w:val="24"/>
          <w:lang w:eastAsia="ru-RU"/>
        </w:rPr>
        <w:t>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_______________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pict>
          <v:shape id="_x0000_i1026" type="#_x0000_t75" alt="Об утверждении федерального стандарта спортивной подготовки по виду спорта " style="width:6.75pt;height:17.25pt"/>
        </w:pict>
      </w:r>
      <w:r w:rsidRPr="00B72B58">
        <w:rPr>
          <w:rFonts w:eastAsia="Times New Roman" w:cs="Times New Roman"/>
          <w:sz w:val="24"/>
          <w:szCs w:val="24"/>
          <w:lang w:eastAsia="ru-RU"/>
        </w:rPr>
        <w:t>( )</w:t>
      </w:r>
      <w:hyperlink r:id="rId15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Пункт 6 ЕКСД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>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proofErr w:type="gramEnd"/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20.3.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21. Требования к материально-технической базе и инфраструктуре организаций, осуществляющих спортивную подготовку, и иным условиям: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наличие игрового зала;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наличие тренажерного зала;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наличие раздевалок, душевых;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B72B58">
        <w:rPr>
          <w:rFonts w:eastAsia="Times New Roman" w:cs="Times New Roman"/>
          <w:sz w:val="24"/>
          <w:szCs w:val="24"/>
          <w:lang w:eastAsia="ru-RU"/>
        </w:rPr>
        <w:t xml:space="preserve">наличие медицинского пункта объекта спорта, оборудованного в соответствии с </w:t>
      </w:r>
      <w:hyperlink r:id="rId16" w:history="1"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приказом Минздрава России от 01.03.2016 N 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  </w:r>
        <w:proofErr w:type="gramEnd"/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B72B5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испытаний (тестов) Всероссийского физкультурно-спортивного комплекса "Готов к труду и обороне"</w:t>
        </w:r>
      </w:hyperlink>
      <w:r w:rsidRPr="00B72B58">
        <w:rPr>
          <w:rFonts w:eastAsia="Times New Roman" w:cs="Times New Roman"/>
          <w:sz w:val="24"/>
          <w:szCs w:val="24"/>
          <w:lang w:eastAsia="ru-RU"/>
        </w:rPr>
        <w:t xml:space="preserve"> (зарегистрирован Минюстом России 21.06.2016, регистрационный N 42578);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обеспечение оборудованием и спортивным инвентарем, необходимым для прохождения спортивной подготовки (Приложение N 11 к настоящему ФССП);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обеспечение спортивной экипировкой (Приложение N 12 к настоящему ФССП);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обеспечение проезда к месту проведения спортивных мероприятий и обратно;</w:t>
      </w:r>
      <w:proofErr w:type="gramEnd"/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обеспечение питанием и проживанием в период проведения спортивных мероприятий;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- 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1. 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Приложение N 1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7"/>
        <w:gridCol w:w="2818"/>
        <w:gridCol w:w="1987"/>
        <w:gridCol w:w="2026"/>
      </w:tblGrid>
      <w:tr w:rsidR="00B72B58" w:rsidRPr="00B72B58" w:rsidTr="00B72B58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Этапы спортивной подготовки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Возраст для зачисления (лет)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лиц (человек)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10-16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8-10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ограничений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2-6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ограничений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1-6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2. Соотношение объемов тренировочного процесса по видам спортивной подготовки на этапах спортивной 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2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8"/>
        <w:gridCol w:w="824"/>
        <w:gridCol w:w="1137"/>
        <w:gridCol w:w="954"/>
        <w:gridCol w:w="1129"/>
        <w:gridCol w:w="1818"/>
        <w:gridCol w:w="1668"/>
      </w:tblGrid>
      <w:tr w:rsidR="00B72B58" w:rsidRPr="00B72B58" w:rsidTr="00B72B5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Этапы и периоды спортивной подготовки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подготовки 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сове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шенствования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спортивного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До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вух лет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Свыше двух лет 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мастерства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28-37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28-37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16-20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12-16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10-14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Специальная физическая подготовка(%)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14-18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14-18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17-21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17-23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16-20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13-17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32-42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32-42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32-42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32-42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26-34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22-28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Тактическая, теоретическая, психологическая подготовка(%)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8-11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8-11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10-14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11-15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12-16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13-17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спортивных соревнованиях, инструкторская и судейская практика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10-14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12-16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17-23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24-30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3. Планируемые показатели соревновательной деятельности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3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2"/>
        <w:gridCol w:w="842"/>
        <w:gridCol w:w="1142"/>
        <w:gridCol w:w="1034"/>
        <w:gridCol w:w="1259"/>
        <w:gridCol w:w="1826"/>
        <w:gridCol w:w="1673"/>
      </w:tblGrid>
      <w:tr w:rsidR="00B72B58" w:rsidRPr="00B72B58" w:rsidTr="00B72B58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спортивных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Этапы и периоды спортивной подготовки, количество соревнований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соревнований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сове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шенствования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спортивного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двух лет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Свыше двух лет 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мастерства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Отборочные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7-9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4. Влияние физических качеств и телосложения на результативность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4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6"/>
        <w:gridCol w:w="2342"/>
      </w:tblGrid>
      <w:tr w:rsidR="00B72B58" w:rsidRPr="00B72B58" w:rsidTr="00B72B58">
        <w:trPr>
          <w:trHeight w:val="15"/>
          <w:tblCellSpacing w:w="15" w:type="dxa"/>
        </w:trPr>
        <w:tc>
          <w:tcPr>
            <w:tcW w:w="8686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качества и телосложение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влияния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Скоростные способности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Мышечная сила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Вестибулярная устойчивость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Выносливость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Гибкость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Координационные способности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Телосложение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  <w:t>Условные обозначения: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3 - значительное влияние;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2 - среднее влияние;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1 - незначительное влияние.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5. Нормативы общей физической и специальной физической подготовки для зачисления в группы на этапе начальной подготовки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t>Приложение N 5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2"/>
        <w:gridCol w:w="3308"/>
        <w:gridCol w:w="3598"/>
      </w:tblGrid>
      <w:tr w:rsidR="00B72B58" w:rsidRPr="00B72B58" w:rsidTr="00B72B58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Развиваемые физические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Юноши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Девушки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Скоростные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30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6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30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6,5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Челночный бег 6x5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12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Челночный бег 6x5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13,5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Скоростно-силовые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165 см)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152 см)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Метание волана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5 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Метание волана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4 м)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Сила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7 раз)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4 раз)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Гибкость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стоя с выпрямленными ногами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(пальцами рук коснуться пола)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6. Нормативы общей физической, специальной физической подготовки, иные спортивные нормативы для зачисления в группы на тренировочном этапе (этапе спортивной специализации)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6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5"/>
        <w:gridCol w:w="3346"/>
        <w:gridCol w:w="3617"/>
      </w:tblGrid>
      <w:tr w:rsidR="00B72B58" w:rsidRPr="00B72B58" w:rsidTr="00B72B58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Развиваемые физические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Юноши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Девушки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Нормативы общей физической, специальной физической подготовки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Скоростные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30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5,1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30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5,9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Прыжки боком через гимнастическую скамейку за 30 с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16 раз)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Прыжки боком через гимнастическую скамейку за 30 с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12 раз)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Челночный бег 6x5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11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Челночный бег 6x5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12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Скоростно-силовые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195 см)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185 см)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Метание волана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6,5 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Метание волана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5,5 м)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Сила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12 раз)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7 раз)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Скоростная выносливость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400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1 мин 20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400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1 мин 50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Гибкость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стоя с выпрямленными ногами на полу (касание пола ладонями)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Иные спортивные нормативы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Техническое мастерство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Обязательная техническая программа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Приложение N 7. Нормативы общей физической, специальной физической подготовки, иные спортивные нормативы для зачисления в группы на этапе совершенствования спортивного мастерства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7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3"/>
        <w:gridCol w:w="3298"/>
        <w:gridCol w:w="3587"/>
      </w:tblGrid>
      <w:tr w:rsidR="00B72B58" w:rsidRPr="00B72B58" w:rsidTr="00B72B58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Развиваемые физические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Юноши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Девушки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Нормативы общей физической, специальной физической подготовки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Скоростные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30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4,5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30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5,5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Челночный бег 6x5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9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Челночный бег 6x5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11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Скоростно-силовые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236 см)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210 см)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Метание волана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9 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Метание волана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7 м)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Сила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20 раз)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14 раз)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Выносливость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1000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6 мин 30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1000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6 мин 50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Гибкость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стоя с выпрямленными ногами на полу (касание пола ладонями)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Иные спортивные нормативы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Техническое мастерство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Обязательная техническая программа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8. Нормативы общей физической, специальной физической подготовки, иные спортивные нормативы для зачисления в группы на этапе высшего спортивного мастерства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8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3"/>
        <w:gridCol w:w="3298"/>
        <w:gridCol w:w="3587"/>
      </w:tblGrid>
      <w:tr w:rsidR="00B72B58" w:rsidRPr="00B72B58" w:rsidTr="00B72B58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Развиваемые физические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Мужчины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Женщины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Нормативы общей физической, специальной физической подготовки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Скоростные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30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4,4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30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4,8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Челночный бег 6x5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8,5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Челночный бег 6x5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9,8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Скоростно-силовые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260 см)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Прыжок в длину с места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230 см)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Метание волана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10 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Метание волана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8 м)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Сила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22 раз)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менее 15 раз)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Выносливость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1000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6 мин 10 с)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Бег на 1000 м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(не более 6 мин 30 с)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Гибкость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стоя с выпрямленными ногами на полу (касание пола ладонями)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Иные спортивные нормативы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Техническое мастерство 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Обязательная техническая программа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9. Нормативы максимального объема тренировочной нагрузки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9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2"/>
        <w:gridCol w:w="827"/>
        <w:gridCol w:w="1092"/>
        <w:gridCol w:w="918"/>
        <w:gridCol w:w="1148"/>
        <w:gridCol w:w="1819"/>
        <w:gridCol w:w="1662"/>
      </w:tblGrid>
      <w:tr w:rsidR="00B72B58" w:rsidRPr="00B72B58" w:rsidTr="00B72B58">
        <w:trPr>
          <w:trHeight w:val="15"/>
          <w:tblCellSpacing w:w="15" w:type="dxa"/>
        </w:trPr>
        <w:tc>
          <w:tcPr>
            <w:tcW w:w="4250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Объем тренировочной нагрузки 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Этапы и периоды спортивной подготовки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сове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шенствования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года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Свыше 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года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двух лет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Свыше 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двух лет 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часов в неделю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тренировок в неделю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количество часов в год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1040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1248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1664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количество тренировок в год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468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728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10. Перечень тренировочных сборов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10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2055"/>
        <w:gridCol w:w="1003"/>
        <w:gridCol w:w="1204"/>
        <w:gridCol w:w="1434"/>
        <w:gridCol w:w="1434"/>
        <w:gridCol w:w="1924"/>
      </w:tblGrid>
      <w:tr w:rsidR="00B72B58" w:rsidRPr="00B72B58" w:rsidTr="00B72B58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Виды тренировочных сборов </w:t>
            </w:r>
          </w:p>
        </w:tc>
        <w:tc>
          <w:tcPr>
            <w:tcW w:w="5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Предельная продолжительность тренировочных сборов по этапам спортивной подготовки (количество дней)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Оптимальное число участников тренировочных сборов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начал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ной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подго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товки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Трени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ровочный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этап (этап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спортив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ной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спе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циали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Этап соверше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ствования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12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Тренировочные сборы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подготовке к международным спортивным соревнованиям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организацией, осуществляющей спортивную подготовку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По подготовке к 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чемпионатам, кубкам, первенствам России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подготовке к другим всероссийским спортивным соревнованиям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подготовке к официальным спортивным соревнованиям субъекта Российской Федерации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12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Специальные тренировочные сборы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общей физической или специальной физической подготовке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70% от состава группы лиц, проходящих спортивную подготовку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Восстановительные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14 дней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организацией, осуществляющей спортивную подготовку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комплексного медицинского обследования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5 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 не более 2 раз в год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соответствии с планом комплексного медицинского обследования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каникулярный период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21 дня подряд и не более 2 раз в год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60% от состава группы лиц, проходящих спортивную подготовку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Просмотровые (для зачисления в профессиональные образовательные организации, осуществляющи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 деятельность в области физической культуры и спорта)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60 дней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 правилами приема в образовательную организацию, осуществляю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щую деятельность в области физической культуры и спорта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 xml:space="preserve">Приложение N 11. </w:t>
      </w:r>
      <w:proofErr w:type="gramStart"/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Оборудование и спортивный инвентарь, необходимые для прохождения спортивной подготовки</w:t>
      </w:r>
      <w:proofErr w:type="gramEnd"/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11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2B58">
        <w:rPr>
          <w:rFonts w:eastAsia="Times New Roman" w:cs="Times New Roman"/>
          <w:b/>
          <w:bCs/>
          <w:sz w:val="24"/>
          <w:szCs w:val="24"/>
          <w:lang w:eastAsia="ru-RU"/>
        </w:rPr>
        <w:t>Таблица 1.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Таблица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5781"/>
        <w:gridCol w:w="1615"/>
        <w:gridCol w:w="1574"/>
      </w:tblGrid>
      <w:tr w:rsidR="00B72B58" w:rsidRPr="00B72B58" w:rsidTr="00B72B58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оборудования, спортивного инвентаря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изделий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Волан для бадминтона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Гантели переменной массы от 1,5 до 10 кг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весом от 1 до 5 кг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Перекладина гимнастическая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Ракетка для бадминтона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Сетка для бадминтона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Скамейка гимнастическая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Стенка гимнастическая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Стойки для бадминтона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2B58">
        <w:rPr>
          <w:rFonts w:eastAsia="Times New Roman" w:cs="Times New Roman"/>
          <w:b/>
          <w:bCs/>
          <w:sz w:val="24"/>
          <w:szCs w:val="24"/>
          <w:lang w:eastAsia="ru-RU"/>
        </w:rPr>
        <w:t>Таблица 2.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  <w:t xml:space="preserve">Таблица 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1157"/>
        <w:gridCol w:w="831"/>
        <w:gridCol w:w="1224"/>
        <w:gridCol w:w="717"/>
        <w:gridCol w:w="772"/>
        <w:gridCol w:w="717"/>
        <w:gridCol w:w="772"/>
        <w:gridCol w:w="717"/>
        <w:gridCol w:w="772"/>
        <w:gridCol w:w="717"/>
        <w:gridCol w:w="787"/>
      </w:tblGrid>
      <w:tr w:rsidR="00B72B58" w:rsidRPr="00B72B58" w:rsidTr="00B72B58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144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Спортивный инвентарь, передаваемый в индивидуальное пользование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Расчетная </w:t>
            </w:r>
          </w:p>
        </w:tc>
        <w:tc>
          <w:tcPr>
            <w:tcW w:w="8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Этапы спортивной подготовки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изм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рения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Тренировочный этап (этап 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специалиации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Этап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сове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шенствования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спортивно</w:t>
            </w: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 мастерства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Этап высшего спортивного мастерства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экспл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атации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(лет)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экспл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атации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(лет)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экспл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атации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(лет)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экспл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атации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(лет)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Волан для бадминтона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Ракетка для бадминтона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B72B58" w:rsidRPr="00B72B58" w:rsidRDefault="00B72B58" w:rsidP="00B72B5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72B58">
        <w:rPr>
          <w:rFonts w:eastAsia="Times New Roman" w:cs="Times New Roman"/>
          <w:b/>
          <w:bCs/>
          <w:sz w:val="27"/>
          <w:szCs w:val="27"/>
          <w:lang w:eastAsia="ru-RU"/>
        </w:rPr>
        <w:t>Приложение N 12. Обеспечение спортивной экипировкой</w:t>
      </w:r>
    </w:p>
    <w:p w:rsidR="00B72B58" w:rsidRPr="00B72B58" w:rsidRDefault="00B72B58" w:rsidP="00B72B5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Приложение N 12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к федеральному стандарту спортивной</w:t>
      </w:r>
      <w:r w:rsidRPr="00B72B58">
        <w:rPr>
          <w:rFonts w:eastAsia="Times New Roman" w:cs="Times New Roman"/>
          <w:sz w:val="24"/>
          <w:szCs w:val="24"/>
          <w:lang w:eastAsia="ru-RU"/>
        </w:rPr>
        <w:br/>
        <w:t>подготовки по виду спорта "бадминтон"</w:t>
      </w:r>
    </w:p>
    <w:p w:rsidR="00B72B58" w:rsidRPr="00B72B58" w:rsidRDefault="00B72B58" w:rsidP="00B72B58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2B58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1189"/>
        <w:gridCol w:w="916"/>
        <w:gridCol w:w="1200"/>
        <w:gridCol w:w="707"/>
        <w:gridCol w:w="760"/>
        <w:gridCol w:w="707"/>
        <w:gridCol w:w="760"/>
        <w:gridCol w:w="707"/>
        <w:gridCol w:w="760"/>
        <w:gridCol w:w="707"/>
        <w:gridCol w:w="775"/>
      </w:tblGrid>
      <w:tr w:rsidR="00B72B58" w:rsidRPr="00B72B58" w:rsidTr="00B72B58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  <w:tr w:rsidR="00B72B58" w:rsidRPr="00B72B58" w:rsidTr="00B72B58">
        <w:trPr>
          <w:tblCellSpacing w:w="15" w:type="dxa"/>
        </w:trPr>
        <w:tc>
          <w:tcPr>
            <w:tcW w:w="1552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Спортивная экипировка, передаваемая в индивидуальное пользование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Расчетная </w:t>
            </w:r>
          </w:p>
        </w:tc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Этапы спортивной подготовки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сове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шенствования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измерения 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экспл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атации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экспл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атации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экспл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атации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экспл</w:t>
            </w:r>
            <w:proofErr w:type="gram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атации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Костюм спортивный тренировочный зимний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Костюм спортивный тренировочный летний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Кроссовки для спортивных залов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пар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Спортивные брюки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Фиксаторы для </w:t>
            </w:r>
            <w:proofErr w:type="spellStart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голеностопа</w:t>
            </w:r>
            <w:proofErr w:type="spellEnd"/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Фиксаторы коленных суставов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Фиксаторы локтевых суставов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Футболка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72B58" w:rsidRPr="00B72B58" w:rsidTr="00B72B5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Шорты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занимающегося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B58" w:rsidRPr="00B72B58" w:rsidRDefault="00B72B58" w:rsidP="00B72B5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2B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BD7823" w:rsidRDefault="00BD7823"/>
    <w:sectPr w:rsidR="00BD7823" w:rsidSect="00BA2DF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2B58"/>
    <w:rsid w:val="000E5293"/>
    <w:rsid w:val="00327DD2"/>
    <w:rsid w:val="003D4AD8"/>
    <w:rsid w:val="0051226F"/>
    <w:rsid w:val="006259BE"/>
    <w:rsid w:val="00724EF3"/>
    <w:rsid w:val="00857CC9"/>
    <w:rsid w:val="008C3678"/>
    <w:rsid w:val="008E1688"/>
    <w:rsid w:val="00964870"/>
    <w:rsid w:val="0096523F"/>
    <w:rsid w:val="00A32D33"/>
    <w:rsid w:val="00AA6282"/>
    <w:rsid w:val="00B31772"/>
    <w:rsid w:val="00B72B58"/>
    <w:rsid w:val="00BA2DF9"/>
    <w:rsid w:val="00BD7823"/>
    <w:rsid w:val="00EC391F"/>
    <w:rsid w:val="00EF3A28"/>
    <w:rsid w:val="00F6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23"/>
  </w:style>
  <w:style w:type="paragraph" w:styleId="1">
    <w:name w:val="heading 1"/>
    <w:basedOn w:val="a"/>
    <w:link w:val="10"/>
    <w:uiPriority w:val="9"/>
    <w:qFormat/>
    <w:rsid w:val="00B72B58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2B58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2B58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2B58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B5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2B58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2B58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2B58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72B5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2B5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2B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2B5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72B5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13" Type="http://schemas.openxmlformats.org/officeDocument/2006/relationships/hyperlink" Target="http://docs.cntd.ru/document/90229612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29853" TargetMode="External"/><Relationship Id="rId12" Type="http://schemas.openxmlformats.org/officeDocument/2006/relationships/hyperlink" Target="http://docs.cntd.ru/document/9022961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34724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53651" TargetMode="External"/><Relationship Id="rId11" Type="http://schemas.openxmlformats.org/officeDocument/2006/relationships/hyperlink" Target="http://docs.cntd.ru/document/902075039" TargetMode="External"/><Relationship Id="rId5" Type="http://schemas.openxmlformats.org/officeDocument/2006/relationships/hyperlink" Target="http://docs.cntd.ru/document/902353651" TargetMode="External"/><Relationship Id="rId15" Type="http://schemas.openxmlformats.org/officeDocument/2006/relationships/hyperlink" Target="http://docs.cntd.ru/document/902296125" TargetMode="External"/><Relationship Id="rId10" Type="http://schemas.openxmlformats.org/officeDocument/2006/relationships/hyperlink" Target="http://docs.cntd.ru/document/902353651" TargetMode="External"/><Relationship Id="rId4" Type="http://schemas.openxmlformats.org/officeDocument/2006/relationships/hyperlink" Target="http://docs.cntd.ru/document/902075039" TargetMode="External"/><Relationship Id="rId9" Type="http://schemas.openxmlformats.org/officeDocument/2006/relationships/hyperlink" Target="http://docs.cntd.ru/document/902353651" TargetMode="External"/><Relationship Id="rId14" Type="http://schemas.openxmlformats.org/officeDocument/2006/relationships/hyperlink" Target="http://docs.cntd.ru/document/902296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4784</Words>
  <Characters>27273</Characters>
  <Application>Microsoft Office Word</Application>
  <DocSecurity>0</DocSecurity>
  <Lines>227</Lines>
  <Paragraphs>63</Paragraphs>
  <ScaleCrop>false</ScaleCrop>
  <Company/>
  <LinksUpToDate>false</LinksUpToDate>
  <CharactersWithSpaces>31994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2018-09-12T11:15:00Z</dcterms:created>
  <dcterms:modified xsi:type="dcterms:W3CDTF">2018-09-12T11:16:00Z</dcterms:modified>
</cp:coreProperties>
</file>